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160" w:line="256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sz w:val="20"/>
          <w:szCs w:val="20"/>
          <w:u w:color="000000"/>
          <w:rtl w:val="0"/>
          <w:lang w:val="en-US"/>
        </w:rPr>
        <w:t xml:space="preserve">Apple City ARC </w:t>
      </w:r>
      <w:r>
        <w:rPr>
          <w:rFonts w:ascii="Tahoma" w:hAnsi="Tahoma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Tahoma" w:hAnsi="Tahoma"/>
          <w:b w:val="1"/>
          <w:bCs w:val="1"/>
          <w:sz w:val="20"/>
          <w:szCs w:val="20"/>
          <w:u w:color="000000"/>
          <w:rtl w:val="0"/>
          <w:lang w:val="en-US"/>
        </w:rPr>
        <w:t>Tuesday Night Club Net</w:t>
      </w:r>
    </w:p>
    <w:p>
      <w:pPr>
        <w:pStyle w:val="Body A"/>
        <w:suppressAutoHyphens w:val="1"/>
        <w:spacing w:after="160" w:line="256" w:lineRule="auto"/>
        <w:rPr>
          <w:rFonts w:ascii="Tahoma" w:cs="Tahoma" w:hAnsi="Tahoma" w:eastAsia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  <w:rtl w:val="0"/>
          <w:lang w:val="en-US"/>
        </w:rPr>
        <w:t>Open the Ne</w:t>
      </w:r>
      <w:r>
        <w:rPr>
          <w:rFonts w:ascii="Tahoma" w:hAnsi="Tahoma"/>
          <w:sz w:val="20"/>
          <w:szCs w:val="20"/>
          <w:u w:color="000000"/>
          <w:rtl w:val="0"/>
          <w:lang w:val="en-US"/>
        </w:rPr>
        <w:t>t as near to 8 pm as is possible by saying,</w:t>
      </w:r>
    </w:p>
    <w:p>
      <w:pPr>
        <w:pStyle w:val="Body"/>
        <w:numPr>
          <w:ilvl w:val="0"/>
          <w:numId w:val="2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Welcome to the Apple City Amateur Radio Club Net. This Net meets every Tuesday at 8pm here on the W7TD repeater.</w:t>
      </w:r>
    </w:p>
    <w:p>
      <w:pPr>
        <w:pStyle w:val="Body"/>
        <w:numPr>
          <w:ilvl w:val="0"/>
          <w:numId w:val="2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 Name is ______________, my call sign is _______________ and I will be Net Control tonight.</w:t>
      </w:r>
    </w:p>
    <w:p>
      <w:pPr>
        <w:pStyle w:val="Body"/>
        <w:numPr>
          <w:ilvl w:val="0"/>
          <w:numId w:val="4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Early check-ins will now be accepted from stations that are mobile or truly portable only please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Say your City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and call sign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SLOWLY,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CLEARLY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and LOUD, one at a time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numPr>
          <w:ilvl w:val="0"/>
          <w:numId w:val="2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Are there any announcements? Please come now.</w:t>
      </w:r>
    </w:p>
    <w:p>
      <w:pPr>
        <w:pStyle w:val="Body"/>
        <w:numPr>
          <w:ilvl w:val="0"/>
          <w:numId w:val="2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After announcements you can proceed with going down the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attached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roster in any order you want, it is your show, have fun or be all business. Encourage chatter among club members and make as it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interesting as you can. The new roster is in alphabetical order by location, and then alphabetical order by Call Sign suffix to make early and late check-ins easier to find.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Start by saying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ahoma" w:hAnsi="Tahoma"/>
          <w:b w:val="1"/>
          <w:bCs w:val="1"/>
          <w:sz w:val="20"/>
          <w:szCs w:val="20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Part of my job as net control is to speak loud and clear so if anyone has trouble understanding me, please break in and let me know. I will do the same for you. And now I</w:t>
      </w:r>
      <w:r>
        <w:rPr>
          <w:rFonts w:ascii="Tahoma" w:hAnsi="Tahoma" w:hint="default"/>
          <w:b w:val="1"/>
          <w:bCs w:val="1"/>
          <w:sz w:val="20"/>
          <w:szCs w:val="20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Tahoma" w:hAnsi="Tahoma"/>
          <w:b w:val="1"/>
          <w:bCs w:val="1"/>
          <w:sz w:val="20"/>
          <w:szCs w:val="20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ll go to the roster check-in.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numPr>
          <w:ilvl w:val="0"/>
          <w:numId w:val="2"/>
        </w:numPr>
        <w:suppressAutoHyphens w:val="1"/>
        <w:bidi w:val="0"/>
        <w:spacing w:after="160" w:line="256" w:lineRule="auto"/>
        <w:ind w:right="0"/>
        <w:jc w:val="center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Yellow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highlight on roster indicates grouping, call them together.</w:t>
      </w:r>
    </w:p>
    <w:p>
      <w:pPr>
        <w:pStyle w:val="Body A"/>
        <w:suppressAutoHyphens w:val="1"/>
        <w:spacing w:line="256" w:lineRule="auto"/>
        <w:jc w:val="center"/>
        <w:rPr>
          <w:rFonts w:ascii="Tahoma" w:cs="Tahoma" w:hAnsi="Tahoma" w:eastAsia="Tahoma"/>
          <w:b w:val="1"/>
          <w:bCs w:val="1"/>
          <w:outline w:val="0"/>
          <w:color w:val="0433ff"/>
          <w:sz w:val="20"/>
          <w:szCs w:val="20"/>
          <w:u w:val="single" w:color="000000"/>
          <w14:textFill>
            <w14:solidFill>
              <w14:srgbClr w14:val="0433FF"/>
            </w14:solidFill>
          </w14:textFill>
        </w:rPr>
      </w:pPr>
    </w:p>
    <w:p>
      <w:pPr>
        <w:pStyle w:val="Body A"/>
        <w:suppressAutoHyphens w:val="1"/>
        <w:spacing w:line="256" w:lineRule="auto"/>
        <w:jc w:val="center"/>
        <w:rPr>
          <w:rFonts w:ascii="Tahoma" w:cs="Tahoma" w:hAnsi="Tahoma" w:eastAsia="Tahoma"/>
          <w:b w:val="1"/>
          <w:bCs w:val="1"/>
          <w:sz w:val="26"/>
          <w:szCs w:val="26"/>
          <w:shd w:val="clear" w:color="auto" w:fill="ffff00"/>
        </w:rPr>
      </w:pPr>
      <w:r>
        <w:rPr>
          <w:rFonts w:ascii="Tahoma" w:hAnsi="Tahoma"/>
          <w:b w:val="1"/>
          <w:bCs w:val="1"/>
          <w:sz w:val="26"/>
          <w:szCs w:val="26"/>
          <w:u w:val="single"/>
          <w:rtl w:val="0"/>
          <w:lang w:val="en-US"/>
        </w:rPr>
        <w:t xml:space="preserve">Remember to do a </w:t>
      </w:r>
      <w:r>
        <w:rPr>
          <w:rFonts w:ascii="Tahoma" w:hAnsi="Tahoma"/>
          <w:b w:val="1"/>
          <w:bCs w:val="1"/>
          <w:sz w:val="26"/>
          <w:szCs w:val="26"/>
          <w:u w:val="single"/>
          <w:rtl w:val="0"/>
          <w:lang w:val="en-US"/>
        </w:rPr>
        <w:t xml:space="preserve">Net Control ID every 10 Minutes </w:t>
      </w:r>
      <w:r>
        <w:rPr>
          <w:rFonts w:ascii="Tahoma" w:hAnsi="Tahoma" w:hint="default"/>
          <w:b w:val="1"/>
          <w:bCs w:val="1"/>
          <w:sz w:val="26"/>
          <w:szCs w:val="26"/>
          <w:u w:val="single"/>
          <w:rtl w:val="0"/>
          <w:lang w:val="en-US"/>
        </w:rPr>
        <w:t>“</w:t>
      </w:r>
      <w:r>
        <w:rPr>
          <w:rFonts w:ascii="Tahoma" w:hAnsi="Tahoma"/>
          <w:b w:val="1"/>
          <w:bCs w:val="1"/>
          <w:sz w:val="26"/>
          <w:szCs w:val="26"/>
          <w:u w:val="single"/>
          <w:rtl w:val="0"/>
          <w:lang w:val="en-US"/>
        </w:rPr>
        <w:t>This is (Callsign) Net Control on the Apple City Amateur Club W7TD repeater.</w:t>
      </w:r>
      <w:r>
        <w:rPr>
          <w:rFonts w:ascii="Tahoma" w:hAnsi="Tahoma" w:hint="default"/>
          <w:b w:val="1"/>
          <w:bCs w:val="1"/>
          <w:sz w:val="26"/>
          <w:szCs w:val="26"/>
          <w:u w:val="single"/>
          <w:rtl w:val="0"/>
          <w:lang w:val="en-US"/>
        </w:rPr>
        <w:t>”</w:t>
      </w:r>
    </w:p>
    <w:p>
      <w:pPr>
        <w:pStyle w:val="Body"/>
        <w:numPr>
          <w:ilvl w:val="0"/>
          <w:numId w:val="6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6"/>
          <w:szCs w:val="26"/>
          <w:rtl w:val="0"/>
          <w:lang w:val="en-US"/>
        </w:rPr>
      </w:pPr>
      <w:r>
        <w:rPr>
          <w:rFonts w:ascii="Tahoma" w:hAnsi="Tahoma"/>
          <w:b w:val="1"/>
          <w:bCs w:val="1"/>
          <w:sz w:val="26"/>
          <w:szCs w:val="26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Body"/>
        <w:numPr>
          <w:ilvl w:val="0"/>
          <w:numId w:val="7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When done say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That is the end of the list. Late or missed check-ins, come now.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numPr>
          <w:ilvl w:val="0"/>
          <w:numId w:val="7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 w:hint="default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“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Are there any visitors or others within the repeater coverage that would like to check in? 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Ask new people 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Would you desire to be added to the roster?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ahoma" w:hAnsi="Tahom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Come now.</w:t>
      </w:r>
      <w:r>
        <w:rPr>
          <w:rFonts w:ascii="Tahoma" w:hAnsi="Tahom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Body A"/>
        <w:suppressAutoHyphens w:val="1"/>
        <w:spacing w:line="256" w:lineRule="auto"/>
        <w:rPr>
          <w:rFonts w:ascii="Tahoma" w:cs="Tahoma" w:hAnsi="Tahoma" w:eastAsia="Tahoma"/>
          <w:sz w:val="20"/>
          <w:szCs w:val="20"/>
          <w:u w:color="000000"/>
        </w:rPr>
      </w:pPr>
    </w:p>
    <w:tbl>
      <w:tblPr>
        <w:tblW w:w="824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63"/>
        <w:gridCol w:w="1759"/>
        <w:gridCol w:w="3224"/>
        <w:gridCol w:w="1694"/>
      </w:tblGrid>
      <w:tr>
        <w:tblPrEx>
          <w:shd w:val="clear" w:color="auto" w:fill="cadfff"/>
        </w:tblPrEx>
        <w:trPr>
          <w:trHeight w:val="268" w:hRule="atLeast"/>
        </w:trPr>
        <w:tc>
          <w:tcPr>
            <w:tcW w:type="dxa" w:w="156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Call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sign</w:t>
            </w:r>
          </w:p>
        </w:tc>
        <w:tc>
          <w:tcPr>
            <w:tcW w:type="dxa" w:w="1758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Location</w:t>
            </w:r>
          </w:p>
        </w:tc>
        <w:tc>
          <w:tcPr>
            <w:tcW w:type="dxa" w:w="3224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Name, notes.</w:t>
            </w:r>
          </w:p>
        </w:tc>
        <w:tc>
          <w:tcPr>
            <w:tcW w:type="dxa" w:w="1693"/>
            <w:tcBorders>
              <w:top w:val="single" w:color="000000" w:sz="1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Add to roster?</w:t>
            </w:r>
          </w:p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563"/>
            <w:tcBorders>
              <w:top w:val="single" w:color="000000" w:sz="6" w:space="0" w:shadow="0" w:frame="0"/>
              <w:left w:val="single" w:color="000000" w:sz="1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563"/>
            <w:tcBorders>
              <w:top w:val="single" w:color="000000" w:sz="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uppressAutoHyphens w:val="1"/>
        <w:ind w:left="1080" w:hanging="1080"/>
        <w:rPr>
          <w:rFonts w:ascii="Tahoma" w:cs="Tahoma" w:hAnsi="Tahoma" w:eastAsia="Tahoma"/>
          <w:sz w:val="20"/>
          <w:szCs w:val="20"/>
          <w:u w:color="000000"/>
        </w:rPr>
      </w:pPr>
    </w:p>
    <w:p>
      <w:pPr>
        <w:pStyle w:val="Body A"/>
        <w:widowControl w:val="0"/>
        <w:suppressAutoHyphens w:val="1"/>
        <w:ind w:left="972" w:hanging="972"/>
        <w:rPr>
          <w:rFonts w:ascii="Tahoma" w:cs="Tahoma" w:hAnsi="Tahoma" w:eastAsia="Tahoma"/>
          <w:sz w:val="20"/>
          <w:szCs w:val="20"/>
          <w:u w:color="000000"/>
        </w:rPr>
      </w:pPr>
    </w:p>
    <w:p>
      <w:pPr>
        <w:pStyle w:val="Body"/>
        <w:numPr>
          <w:ilvl w:val="0"/>
          <w:numId w:val="9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Ask for a r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e-cap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of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announcements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or do them yourself if you are able 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repeat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reminders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of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upcoming events.</w:t>
      </w:r>
    </w:p>
    <w:p>
      <w:pPr>
        <w:pStyle w:val="Body"/>
        <w:numPr>
          <w:ilvl w:val="0"/>
          <w:numId w:val="9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Report number of check-in for this session to the Net.</w:t>
      </w:r>
    </w:p>
    <w:p>
      <w:pPr>
        <w:pStyle w:val="Body"/>
        <w:numPr>
          <w:ilvl w:val="0"/>
          <w:numId w:val="9"/>
        </w:numPr>
        <w:suppressAutoHyphens w:val="1"/>
        <w:bidi w:val="0"/>
        <w:spacing w:after="160" w:line="256" w:lineRule="auto"/>
        <w:ind w:right="0"/>
        <w:jc w:val="left"/>
        <w:rPr>
          <w:rFonts w:ascii="Tahoma" w:hAnsi="Tahoma"/>
          <w:b w:val="1"/>
          <w:bCs w:val="1"/>
          <w:sz w:val="20"/>
          <w:szCs w:val="20"/>
          <w:rtl w:val="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Close Net 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ahoma" w:hAnsi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Thank you to everyone that checked in tonight.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Tahoma" w:cs="Tahoma" w:hAnsi="Tahoma" w:eastAsia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Tahoma" w:cs="Tahoma" w:hAnsi="Tahoma" w:eastAsia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Tahoma" w:cs="Tahoma" w:hAnsi="Tahoma" w:eastAsia="Tahoma"/>
          <w:b w:val="1"/>
          <w:b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center"/>
        <w:rPr>
          <w:rFonts w:ascii="Tahoma" w:cs="Tahoma" w:hAnsi="Tahoma" w:eastAsia="Tahoma"/>
          <w:b w:val="1"/>
          <w:bCs w:val="1"/>
          <w:sz w:val="40"/>
          <w:szCs w:val="4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ahoma" w:hAnsi="Tahoma"/>
          <w:b w:val="1"/>
          <w:bCs w:val="1"/>
          <w:sz w:val="40"/>
          <w:szCs w:val="40"/>
          <w:rtl w:val="0"/>
          <w:lang w:val="en-US"/>
          <w14:textOutline w14:w="12700" w14:cap="flat">
            <w14:noFill/>
            <w14:miter w14:lim="400000"/>
          </w14:textOutline>
        </w:rPr>
        <w:t>NET CONTROLLERS: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center"/>
        <w:rPr>
          <w:rFonts w:ascii="Tahoma" w:cs="Tahoma" w:hAnsi="Tahoma" w:eastAsia="Tahoma"/>
          <w:b w:val="1"/>
          <w:bCs w:val="1"/>
          <w:sz w:val="40"/>
          <w:szCs w:val="4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ahoma" w:hAnsi="Tahoma"/>
          <w:b w:val="1"/>
          <w:bCs w:val="1"/>
          <w:sz w:val="40"/>
          <w:szCs w:val="40"/>
          <w:rtl w:val="0"/>
          <w:lang w:val="en-US"/>
          <w14:textOutline w14:w="12700" w14:cap="flat">
            <w14:noFill/>
            <w14:miter w14:lim="400000"/>
          </w14:textOutline>
        </w:rPr>
        <w:t>ADVICE TO CONSIDER AS YOU RUN THE NET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center"/>
        <w:rPr>
          <w:rFonts w:ascii="Tahoma" w:cs="Tahoma" w:hAnsi="Tahoma" w:eastAsia="Tahoma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 xml:space="preserve">Everyone has heard the old saying 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Garbage In, Garbage Out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and that sure has application in trying to communicate with low power radios on a frequency that resists bend or bounce smack dab in the middle of a bunch of hills and valleys. So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What follows is common sense advice to make bad things better because some things are under your control.  Other things not under anyone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s control most times can be improved with a little professional technique.  Consider the following.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hAnsi="Lucida Sans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>Remember that the primary purpose of the weekly net check-in is to act as an abbreviated club meeting meant to pass information and schedule to club members and occasionally engage in longer two-way exchanges.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 xml:space="preserve"> Taking the names, callsigns, locations process is like a teacher taking attendance in school.  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 xml:space="preserve">It is your responsibility to set a good example for everyone 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attending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 xml:space="preserve">the net check in.  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>1. E-nun-ci-ate clearly.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>2. Maintain a good level of speech volume and speed. Don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t trail off.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 xml:space="preserve">3. Find the 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sweet spot</w:t>
      </w:r>
      <w:r>
        <w:rPr>
          <w:rFonts w:ascii="Lucida Sans" w:hAnsi="Lucida Sans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>your microphone can use the best. Stay there,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>4. Take your time, speak a tiny bit slower than conversational.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 xml:space="preserve">5. Make sure your signals are readable, before you start the net, do a radio check saying something like:  </w:t>
      </w:r>
      <w:r>
        <w:rPr>
          <w:rFonts w:ascii="Lucida Sans" w:hAnsi="Lucida Sans" w:hint="default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 “</w:t>
      </w:r>
      <w:r>
        <w:rPr>
          <w:rFonts w:ascii="Lucida Sans" w:hAnsi="Lucida Sans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Part of my job as net control is to speak loud and clear so if anyone has trouble understanding me, please break in and let me know. I will do the same for you. And now I</w:t>
      </w:r>
      <w:r>
        <w:rPr>
          <w:rFonts w:ascii="Lucida Sans" w:hAnsi="Lucida Sans" w:hint="default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Lucida Sans" w:hAnsi="Lucida Sans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ll go to the roster check-in.</w:t>
      </w:r>
      <w:r>
        <w:rPr>
          <w:rFonts w:ascii="Lucida Sans" w:hAnsi="Lucida Sans" w:hint="default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ucida Sans" w:cs="Lucida Sans" w:hAnsi="Lucida Sans" w:eastAsia="Lucida Sans"/>
          <w:b w:val="1"/>
          <w:bCs w:val="1"/>
          <w:lang w:val="en-US"/>
          <w14:textOutline w14:w="12700" w14:cap="flat">
            <w14:noFill/>
            <w14:miter w14:lim="400000"/>
          </w14:textOutline>
        </w:rPr>
        <w:tab/>
      </w:r>
      <w:r>
        <w:rPr>
          <w:rFonts w:ascii="Lucida Sans" w:hAnsi="Lucida Sans"/>
          <w:rtl w:val="0"/>
          <w:lang w:val="en-US"/>
          <w14:textOutline w14:w="12700" w14:cap="flat">
            <w14:noFill/>
            <w14:miter w14:lim="400000"/>
          </w14:textOutline>
        </w:rPr>
        <w:t xml:space="preserve">6. THE KEY to the net check in is the CALL SIGN. Remind everyone before starting to NOT speed through or slur their ID, go phonetic after the 2nd try.  </w:t>
      </w:r>
    </w:p>
    <w:p>
      <w:pPr>
        <w:pStyle w:val="Body"/>
        <w:suppressAutoHyphens w:val="1"/>
        <w:bidi w:val="0"/>
        <w:spacing w:after="160" w:line="256" w:lineRule="auto"/>
        <w:ind w:left="0" w:right="0" w:firstLine="0"/>
        <w:jc w:val="left"/>
        <w:rPr>
          <w:rtl w:val="0"/>
        </w:rPr>
      </w:pPr>
      <w:r>
        <w:rPr>
          <w:rFonts w:ascii="Lucida Sans" w:cs="Lucida Sans" w:hAnsi="Lucida Sans" w:eastAsia="Lucida Sans"/>
          <w:rtl w:val="0"/>
          <w:lang w:val="en-US"/>
          <w14:textOutline w14:w="12700" w14:cap="flat">
            <w14:noFill/>
            <w14:miter w14:lim="400000"/>
          </w14:textOutline>
        </w:rPr>
        <w:tab/>
        <w:t xml:space="preserve">7.  SLOW, CLEAR, AND LOUD can most times overcome a poor connection.  Both ways.  Remind those on the roster.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10/17</w:t>
    </w:r>
    <w:r>
      <w:rPr>
        <w:rtl w:val="0"/>
        <w:lang w:val="en-US"/>
      </w:rPr>
      <w:t>/19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6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nothing"/>
      <w:lvlText w:val="o"/>
      <w:lvlJc w:val="left"/>
      <w:pPr>
        <w:tabs>
          <w:tab w:val="left" w:pos="132"/>
        </w:tabs>
        <w:ind w:left="443" w:hanging="44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o"/>
      <w:lvlJc w:val="left"/>
      <w:pPr>
        <w:tabs>
          <w:tab w:val="left" w:pos="132"/>
        </w:tabs>
        <w:ind w:left="467" w:hanging="46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2.0"/>
  </w:abstractNum>
  <w:abstractNum w:abstractNumId="7">
    <w:multiLevelType w:val="hybridMultilevel"/>
    <w:styleLink w:val="Imported Style 2.0"/>
    <w:lvl w:ilvl="0">
      <w:start w:val="1"/>
      <w:numFmt w:val="bullet"/>
      <w:suff w:val="tab"/>
      <w:lvlText w:val="o"/>
      <w:lvlJc w:val="left"/>
      <w:pPr>
        <w:ind w:left="540" w:hanging="5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50" w:hanging="4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450" w:hanging="4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450" w:hanging="4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120" w:hanging="1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o"/>
      <w:lvlJc w:val="left"/>
      <w:pPr>
        <w:ind w:left="120" w:hanging="1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o"/>
      <w:lvlJc w:val="left"/>
      <w:pPr>
        <w:ind w:left="120" w:hanging="1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120" w:hanging="1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o"/>
      <w:lvlJc w:val="left"/>
      <w:pPr>
        <w:ind w:left="120" w:hanging="1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132"/>
          </w:tabs>
          <w:ind w:left="443" w:hanging="443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o"/>
        <w:lvlJc w:val="left"/>
        <w:pPr>
          <w:tabs>
            <w:tab w:val="left" w:pos="132"/>
          </w:tabs>
          <w:ind w:left="431" w:hanging="43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numbering" w:styleId="Imported Style 2.0">
    <w:name w:val="Imported Style 2.0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